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许昌陶瓷职业学院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新媒体平台运营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安全责任书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本单位严格遵守中华人民共和国各项法律法规，遵守学校各项规章制度，自觉维护学校声誉。已认真学习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《中华人民共和国保密法》</w:t>
      </w:r>
      <w:r>
        <w:rPr>
          <w:rFonts w:hint="eastAsia" w:ascii="仿宋_GB2312" w:hAnsi="仿宋_GB2312" w:eastAsia="仿宋_GB2312" w:cs="仿宋_GB2312"/>
          <w:sz w:val="32"/>
          <w:szCs w:val="32"/>
        </w:rPr>
        <w:t>《互联网信息服务管理办法》等国家相关法律、法规，以及《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许昌陶瓷职业学院新媒体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管理办法》等学校相关规定，保证所负责新媒体平台的信息安全，同意以下规定并切实遵守：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“谁主办、谁主管、谁负责”</w:t>
      </w:r>
      <w:r>
        <w:rPr>
          <w:rFonts w:hint="eastAsia" w:ascii="仿宋_GB2312" w:hAnsi="仿宋_GB2312" w:eastAsia="仿宋_GB2312" w:cs="仿宋_GB2312"/>
          <w:sz w:val="32"/>
          <w:szCs w:val="32"/>
        </w:rPr>
        <w:t>的原则，主办单位接受、配合审批部门的监管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二、建立完善的管理制度和运行机制，包括建立责任体系、完善工作队伍、落实发布审核机制、细化工作流程等。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三、切实加强账号管理和内容监管。已申请官方认证的新媒体平台，必须由在编在岗教职工负责账号信息管理及内容审核发布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四、发布内容文明健康、积极向上，不得发布违法、虚假、低俗、污秽等信息。不制作、复制、发布、传播以下内容的信息：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（一）违反国家法律法规或泄露国家机密的信息；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（二）违反学校管理规定的信息；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（三）损害国家、社会、学校形象及扰乱学校正常秩序的信息；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（四）未经证实的谣言；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（五）与学校无关的商业广告宣传信息及个人信息。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五、若发现该平台发表不良信息，保证立即删除，保存有关原始记录，并向审批部门报告，在有关部门或机关依法查询时，予以提供。若对将要发布的信息内容一时难以辨别是否违反规定，立即报审批部门审核。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六、屡次违反规定的平台，学校审批部门视其严重程度，有权作出责令整改或者停止运营的决定。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七、对出现违规内容的新媒体平台，情节严重并造成不良后果的，将按照有关规定追究直接责任人和主管领导责任。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八、本单位保证：在工作中，服从监督；若未做到上述规定，愿意承担由此引起的一切法律责任，并接受相应处罚。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主办单位负责人（签字）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118" w:leftChars="304" w:hanging="4480" w:hangingChars="1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（盖章）      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>
      <w:pPr>
        <w:numPr>
          <w:ilvl w:val="0"/>
          <w:numId w:val="0"/>
        </w:numPr>
        <w:adjustRightInd w:val="0"/>
        <w:snapToGrid w:val="0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6563A2"/>
    <w:multiLevelType w:val="singleLevel"/>
    <w:tmpl w:val="F46563A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zYjhiZDJkZjViMzBmMmMzNWZiNmM3ZDU4ODY4ZDQifQ=="/>
  </w:docVars>
  <w:rsids>
    <w:rsidRoot w:val="74525086"/>
    <w:rsid w:val="7452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wordWrap w:val="0"/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2023-02-09T11:11:00Z</dcterms:created>
  <dc:creator>Administrator</dc:creator>
  <cp:lastModifiedBy>Administrator</cp:lastModifiedBy>
  <dcterms:modified xsi:type="dcterms:W3CDTF">2023-02-09T11:12:02Z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1F441E3C206543CC901817944BEB48E9</vt:lpwstr>
  </property>
</Properties>
</file>